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ED7EC" w14:textId="77777777" w:rsidR="00BE7163" w:rsidRDefault="00BE7163" w:rsidP="00BE7163">
      <w:pPr>
        <w:jc w:val="center"/>
        <w:rPr>
          <w:rFonts w:ascii="仿宋_GB2312" w:eastAsia="仿宋_GB2312" w:hAnsi="Arial" w:cs="Arial"/>
          <w:b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 w:hAnsi="Arial" w:cs="Arial" w:hint="eastAsia"/>
          <w:b/>
          <w:color w:val="333333"/>
          <w:sz w:val="28"/>
          <w:szCs w:val="28"/>
          <w:shd w:val="clear" w:color="auto" w:fill="FFFFFF"/>
        </w:rPr>
        <w:t>《慈溪市人民政府关于明确城镇土地使用税有关征收政策</w:t>
      </w:r>
    </w:p>
    <w:p w14:paraId="6B9E62D5" w14:textId="77777777" w:rsidR="00BE7163" w:rsidRDefault="00BE7163" w:rsidP="00BE7163">
      <w:pPr>
        <w:jc w:val="center"/>
        <w:rPr>
          <w:rFonts w:ascii="仿宋_GB2312" w:eastAsia="仿宋_GB2312" w:hAnsi="Arial" w:cs="Arial"/>
          <w:b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 w:hAnsi="Arial" w:cs="Arial" w:hint="eastAsia"/>
          <w:b/>
          <w:color w:val="333333"/>
          <w:sz w:val="28"/>
          <w:szCs w:val="28"/>
          <w:shd w:val="clear" w:color="auto" w:fill="FFFFFF"/>
        </w:rPr>
        <w:t>的通知（征求意见稿）》起草说明</w:t>
      </w:r>
    </w:p>
    <w:p w14:paraId="36426703" w14:textId="77777777" w:rsidR="00BE7163" w:rsidRDefault="00BE7163" w:rsidP="00BE7163">
      <w:pPr>
        <w:pStyle w:val="af2"/>
        <w:shd w:val="clear" w:color="auto" w:fill="FFFFFF"/>
        <w:ind w:left="640"/>
        <w:jc w:val="both"/>
        <w:rPr>
          <w:rFonts w:ascii="仿宋_GB2312" w:eastAsia="仿宋_GB2312" w:hAnsi="Arial" w:cs="Arial"/>
          <w:color w:val="333333"/>
          <w:kern w:val="2"/>
          <w:sz w:val="28"/>
          <w:szCs w:val="28"/>
          <w:shd w:val="clear" w:color="auto" w:fill="FFFFFF"/>
        </w:rPr>
      </w:pPr>
      <w:r>
        <w:rPr>
          <w:rFonts w:ascii="仿宋_GB2312" w:eastAsia="仿宋_GB2312" w:hAnsi="Arial" w:cs="Arial" w:hint="eastAsia"/>
          <w:color w:val="333333"/>
          <w:kern w:val="2"/>
          <w:sz w:val="28"/>
          <w:szCs w:val="28"/>
          <w:shd w:val="clear" w:color="auto" w:fill="FFFFFF"/>
        </w:rPr>
        <w:t>一、起草背景</w:t>
      </w:r>
    </w:p>
    <w:p w14:paraId="2C76ABA4" w14:textId="77777777" w:rsidR="00BE7163" w:rsidRDefault="00BE7163" w:rsidP="00BE7163">
      <w:pPr>
        <w:ind w:firstLineChars="200" w:firstLine="560"/>
        <w:rPr>
          <w:rFonts w:ascii="仿宋_GB2312" w:eastAsia="仿宋_GB2312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 w:hAnsi="Arial" w:cs="Arial" w:hint="eastAsia"/>
          <w:color w:val="333333"/>
          <w:sz w:val="28"/>
          <w:szCs w:val="28"/>
          <w:shd w:val="clear" w:color="auto" w:fill="FFFFFF"/>
        </w:rPr>
        <w:t>为贯彻落实《中华人民共和国城镇土地使用税暂行条例》，适应我市经济社会发展变化，市人民政府拟定了《慈溪市人民政府关于明确城镇土地使用税有关征收政策的通知（征求意见稿）》。</w:t>
      </w:r>
    </w:p>
    <w:p w14:paraId="5FA38C57" w14:textId="77777777" w:rsidR="00BE7163" w:rsidRDefault="00BE7163" w:rsidP="00BE7163">
      <w:pPr>
        <w:numPr>
          <w:ilvl w:val="0"/>
          <w:numId w:val="1"/>
        </w:numPr>
        <w:ind w:firstLine="560"/>
        <w:rPr>
          <w:rFonts w:ascii="仿宋_GB2312" w:eastAsia="仿宋_GB2312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 w:hAnsi="Arial" w:cs="Arial" w:hint="eastAsia"/>
          <w:color w:val="333333"/>
          <w:sz w:val="28"/>
          <w:szCs w:val="28"/>
          <w:shd w:val="clear" w:color="auto" w:fill="FFFFFF"/>
        </w:rPr>
        <w:t>制定依据</w:t>
      </w:r>
    </w:p>
    <w:p w14:paraId="204BD6AD" w14:textId="3ED14A50" w:rsidR="00BE7163" w:rsidRDefault="00BE7163" w:rsidP="00BE7163">
      <w:pPr>
        <w:rPr>
          <w:rFonts w:ascii="仿宋_GB2312" w:eastAsia="仿宋_GB2312" w:hAnsi="Arial" w:cs="Arial"/>
          <w:color w:val="333333"/>
          <w:sz w:val="28"/>
          <w:szCs w:val="28"/>
          <w:shd w:val="clear" w:color="auto" w:fill="FFFFFF"/>
        </w:rPr>
      </w:pPr>
      <w:r>
        <w:rPr>
          <w:rFonts w:hint="eastAsia"/>
        </w:rPr>
        <w:t xml:space="preserve">    </w:t>
      </w:r>
      <w:r w:rsidR="003E3DF6">
        <w:rPr>
          <w:rFonts w:hint="eastAsia"/>
        </w:rPr>
        <w:t xml:space="preserve"> </w:t>
      </w:r>
      <w:r>
        <w:rPr>
          <w:rFonts w:ascii="仿宋_GB2312" w:eastAsia="仿宋_GB2312" w:hAnsi="Arial" w:cs="Arial" w:hint="eastAsia"/>
          <w:color w:val="333333"/>
          <w:sz w:val="28"/>
          <w:szCs w:val="28"/>
          <w:shd w:val="clear" w:color="auto" w:fill="FFFFFF"/>
        </w:rPr>
        <w:t>根据《浙江省城镇土地使用税实施办法》（浙政发〔2007〕50 号）第六条规定，各市、县政府根据当地区位条件、公用设施建设状况、经济社会发展程度等综合因素，确定土地等级级数和范围，选择相应的适用税额标准。城市土地等级划分级数不少于3级。</w:t>
      </w:r>
    </w:p>
    <w:p w14:paraId="187761FF" w14:textId="77777777" w:rsidR="00BE7163" w:rsidRDefault="00BE7163" w:rsidP="00BE7163">
      <w:pPr>
        <w:ind w:firstLineChars="200" w:firstLine="560"/>
        <w:rPr>
          <w:rFonts w:eastAsia="仿宋_GB2312" w:hint="eastAsia"/>
        </w:rPr>
      </w:pPr>
      <w:r>
        <w:rPr>
          <w:rFonts w:ascii="仿宋_GB2312" w:eastAsia="仿宋_GB2312" w:hAnsi="Arial" w:cs="Arial" w:hint="eastAsia"/>
          <w:color w:val="333333"/>
          <w:sz w:val="28"/>
          <w:szCs w:val="28"/>
          <w:shd w:val="clear" w:color="auto" w:fill="FFFFFF"/>
        </w:rPr>
        <w:t>各市、县政府可依据本地区经济社会发展变化，适时调整土地等级划分级数、范围和适用税额标准。</w:t>
      </w:r>
    </w:p>
    <w:p w14:paraId="36F7417D" w14:textId="77777777" w:rsidR="00BE7163" w:rsidRDefault="00BE7163" w:rsidP="00BE7163">
      <w:pPr>
        <w:ind w:firstLine="560"/>
        <w:rPr>
          <w:rFonts w:ascii="仿宋_GB2312" w:eastAsia="仿宋_GB2312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 w:hAnsi="Arial" w:cs="Arial" w:hint="eastAsia"/>
          <w:color w:val="333333"/>
          <w:sz w:val="28"/>
          <w:szCs w:val="28"/>
          <w:shd w:val="clear" w:color="auto" w:fill="FFFFFF"/>
        </w:rPr>
        <w:t>三、主要内容</w:t>
      </w:r>
    </w:p>
    <w:p w14:paraId="469827AF" w14:textId="77777777" w:rsidR="00BE7163" w:rsidRDefault="00BE7163" w:rsidP="00BE7163">
      <w:pPr>
        <w:ind w:firstLine="560"/>
        <w:rPr>
          <w:rFonts w:ascii="仿宋_GB2312" w:eastAsia="仿宋_GB2312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 w:hAnsi="Arial" w:cs="Arial" w:hint="eastAsia"/>
          <w:color w:val="333333"/>
          <w:sz w:val="28"/>
          <w:szCs w:val="28"/>
          <w:shd w:val="clear" w:color="auto" w:fill="FFFFFF"/>
        </w:rPr>
        <w:t>（一）明确了慈溪市级城镇土地使用税的土地等级和税额标准，划分为三级：市城区中心区为一级，税额标准为12元/平方米；城区其他区域、各街道除城区外区域和观海卫镇、逍林镇、周巷镇的中心区为二级，税额标准为9元/平方米；慈溪市级除上述区域外的其他区域为三级，税额标准为6元/平方米。</w:t>
      </w:r>
    </w:p>
    <w:p w14:paraId="56374528" w14:textId="77777777" w:rsidR="00BE7163" w:rsidRDefault="00BE7163" w:rsidP="00BE7163">
      <w:pPr>
        <w:ind w:firstLine="560"/>
        <w:rPr>
          <w:rFonts w:ascii="仿宋_GB2312" w:eastAsia="仿宋_GB2312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 w:hAnsi="Arial" w:cs="Arial" w:hint="eastAsia"/>
          <w:color w:val="333333"/>
          <w:sz w:val="28"/>
          <w:szCs w:val="28"/>
          <w:shd w:val="clear" w:color="auto" w:fill="FFFFFF"/>
        </w:rPr>
        <w:t>（二）明确了前湾新区城镇土地使用税的土地等级和税额标准，</w:t>
      </w:r>
      <w:r>
        <w:rPr>
          <w:rFonts w:ascii="仿宋_GB2312" w:eastAsia="仿宋_GB2312" w:hAnsi="Arial" w:cs="Arial" w:hint="eastAsia"/>
          <w:color w:val="333333"/>
          <w:sz w:val="28"/>
          <w:szCs w:val="28"/>
          <w:shd w:val="clear" w:color="auto" w:fill="FFFFFF"/>
        </w:rPr>
        <w:lastRenderedPageBreak/>
        <w:t>划分为二级：前湾新区城区中心区为二级，税额标准为9元/平方米，前湾新区城区中心区外的其他区域为三级，税额标准为6元/平方米。</w:t>
      </w:r>
    </w:p>
    <w:p w14:paraId="2164EE8B" w14:textId="77777777" w:rsidR="00BE7163" w:rsidRDefault="00BE7163" w:rsidP="00BE7163">
      <w:pPr>
        <w:ind w:firstLine="560"/>
        <w:rPr>
          <w:rFonts w:ascii="仿宋_GB2312" w:eastAsia="仿宋_GB2312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 w:hAnsi="Arial" w:cs="Arial" w:hint="eastAsia"/>
          <w:color w:val="333333"/>
          <w:sz w:val="28"/>
          <w:szCs w:val="28"/>
          <w:shd w:val="clear" w:color="auto" w:fill="FFFFFF"/>
        </w:rPr>
        <w:t>（三）对慈溪市城区、城区中心区，观海卫镇、逍林镇、周巷镇中心区及宁波前湾新区中心区的具体范围，以附件形式对界址进行了详细说明。</w:t>
      </w:r>
    </w:p>
    <w:p w14:paraId="38200A43" w14:textId="7808F699" w:rsidR="00BE7163" w:rsidRDefault="00BE7163" w:rsidP="00BE7163">
      <w:pPr>
        <w:ind w:firstLine="560"/>
        <w:rPr>
          <w:rFonts w:ascii="仿宋_GB2312" w:eastAsia="仿宋_GB2312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 w:hAnsi="Arial" w:cs="Arial" w:hint="eastAsia"/>
          <w:color w:val="333333"/>
          <w:sz w:val="28"/>
          <w:szCs w:val="28"/>
          <w:shd w:val="clear" w:color="auto" w:fill="FFFFFF"/>
        </w:rPr>
        <w:t>（四）明确本通知的执行时间为</w:t>
      </w:r>
      <w:r w:rsidR="009C3611">
        <w:rPr>
          <w:rFonts w:ascii="仿宋_GB2312" w:eastAsia="仿宋_GB2312" w:hAnsi="Arial" w:cs="Arial" w:hint="eastAsia"/>
          <w:color w:val="333333"/>
          <w:sz w:val="28"/>
          <w:szCs w:val="28"/>
          <w:shd w:val="clear" w:color="auto" w:fill="FFFFFF"/>
        </w:rPr>
        <w:t>自</w:t>
      </w:r>
      <w:r>
        <w:rPr>
          <w:rFonts w:ascii="仿宋_GB2312" w:eastAsia="仿宋_GB2312" w:hAnsi="Arial" w:cs="Arial" w:hint="eastAsia"/>
          <w:color w:val="333333"/>
          <w:sz w:val="28"/>
          <w:szCs w:val="28"/>
          <w:shd w:val="clear" w:color="auto" w:fill="FFFFFF"/>
        </w:rPr>
        <w:t>2026年1月1日</w:t>
      </w:r>
      <w:r w:rsidR="009C3611">
        <w:rPr>
          <w:rFonts w:ascii="仿宋_GB2312" w:eastAsia="仿宋_GB2312" w:hAnsi="Arial" w:cs="Arial" w:hint="eastAsia"/>
          <w:color w:val="333333"/>
          <w:sz w:val="28"/>
          <w:szCs w:val="28"/>
          <w:shd w:val="clear" w:color="auto" w:fill="FFFFFF"/>
        </w:rPr>
        <w:t>起</w:t>
      </w:r>
      <w:r>
        <w:rPr>
          <w:rFonts w:ascii="仿宋_GB2312" w:eastAsia="仿宋_GB2312" w:hAnsi="Arial" w:cs="Arial" w:hint="eastAsia"/>
          <w:color w:val="333333"/>
          <w:sz w:val="28"/>
          <w:szCs w:val="28"/>
          <w:shd w:val="clear" w:color="auto" w:fill="FFFFFF"/>
        </w:rPr>
        <w:t>。</w:t>
      </w:r>
    </w:p>
    <w:p w14:paraId="3F568277" w14:textId="77777777" w:rsidR="007E2938" w:rsidRPr="00BE7163" w:rsidRDefault="007E2938">
      <w:pPr>
        <w:rPr>
          <w:rFonts w:hint="eastAsia"/>
        </w:rPr>
      </w:pPr>
    </w:p>
    <w:sectPr w:rsidR="007E2938" w:rsidRPr="00BE71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47FE5" w14:textId="77777777" w:rsidR="000B1830" w:rsidRDefault="000B1830" w:rsidP="00BE716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B2EC551" w14:textId="77777777" w:rsidR="000B1830" w:rsidRDefault="000B1830" w:rsidP="00BE716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3E5BF" w14:textId="77777777" w:rsidR="000B1830" w:rsidRDefault="000B1830" w:rsidP="00BE716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874429E" w14:textId="77777777" w:rsidR="000B1830" w:rsidRDefault="000B1830" w:rsidP="00BE716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BE21601"/>
    <w:multiLevelType w:val="singleLevel"/>
    <w:tmpl w:val="FBE21601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18770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938"/>
    <w:rsid w:val="000B1830"/>
    <w:rsid w:val="00277A2C"/>
    <w:rsid w:val="003E3DF6"/>
    <w:rsid w:val="007E2938"/>
    <w:rsid w:val="009C3611"/>
    <w:rsid w:val="00A008E1"/>
    <w:rsid w:val="00A325B9"/>
    <w:rsid w:val="00AE6B23"/>
    <w:rsid w:val="00BE7163"/>
    <w:rsid w:val="00EB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0444D5"/>
  <w15:chartTrackingRefBased/>
  <w15:docId w15:val="{3B353140-843C-4FC8-9745-25450E2DE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163"/>
    <w:pPr>
      <w:widowControl w:val="0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29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29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293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293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293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293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293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293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E293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E29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E29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E293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E293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E293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E293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E293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E293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E293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E2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293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E29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2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E29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29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29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29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E29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E293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E716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E716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E716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E7163"/>
    <w:rPr>
      <w:sz w:val="18"/>
      <w:szCs w:val="18"/>
    </w:rPr>
  </w:style>
  <w:style w:type="paragraph" w:styleId="af2">
    <w:name w:val="Normal (Web)"/>
    <w:basedOn w:val="a"/>
    <w:uiPriority w:val="99"/>
    <w:unhideWhenUsed/>
    <w:qFormat/>
    <w:rsid w:val="00BE7163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320</Characters>
  <Application>Microsoft Office Word</Application>
  <DocSecurity>0</DocSecurity>
  <Lines>13</Lines>
  <Paragraphs>12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冲 罗</dc:creator>
  <cp:keywords/>
  <dc:description/>
  <cp:lastModifiedBy>冲 罗</cp:lastModifiedBy>
  <cp:revision>4</cp:revision>
  <dcterms:created xsi:type="dcterms:W3CDTF">2025-11-05T01:45:00Z</dcterms:created>
  <dcterms:modified xsi:type="dcterms:W3CDTF">2025-11-05T06:20:00Z</dcterms:modified>
</cp:coreProperties>
</file>