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DAF7C" w14:textId="77777777" w:rsidR="0048554C" w:rsidRDefault="0048554C" w:rsidP="0048554C">
      <w:pPr>
        <w:jc w:val="center"/>
        <w:rPr>
          <w:rFonts w:ascii="黑体" w:eastAsia="黑体" w:hAnsi="宋体" w:cs="宋体" w:hint="eastAsia"/>
          <w:color w:val="000000"/>
          <w:kern w:val="0"/>
          <w:sz w:val="30"/>
          <w:szCs w:val="30"/>
        </w:rPr>
      </w:pPr>
      <w:r>
        <w:rPr>
          <w:rFonts w:ascii="黑体" w:eastAsia="黑体" w:hAnsi="宋体" w:cs="宋体"/>
          <w:color w:val="000000"/>
          <w:kern w:val="0"/>
          <w:sz w:val="30"/>
          <w:szCs w:val="30"/>
        </w:rPr>
        <w:t>慈溪市人民政府关于明确城镇土地使用税</w:t>
      </w:r>
    </w:p>
    <w:p w14:paraId="40F1FC7E" w14:textId="77777777" w:rsidR="0048554C" w:rsidRDefault="0048554C" w:rsidP="0048554C">
      <w:pPr>
        <w:jc w:val="center"/>
        <w:rPr>
          <w:rFonts w:ascii="黑体" w:eastAsia="黑体" w:hAnsi="宋体" w:cs="宋体" w:hint="eastAsia"/>
          <w:color w:val="000000"/>
          <w:kern w:val="0"/>
          <w:sz w:val="30"/>
          <w:szCs w:val="30"/>
        </w:rPr>
      </w:pPr>
      <w:r>
        <w:rPr>
          <w:rFonts w:ascii="黑体" w:eastAsia="黑体" w:hAnsi="宋体" w:cs="宋体"/>
          <w:color w:val="000000"/>
          <w:kern w:val="0"/>
          <w:sz w:val="30"/>
          <w:szCs w:val="30"/>
        </w:rPr>
        <w:t>有关征收政策的通知</w:t>
      </w:r>
      <w:r>
        <w:rPr>
          <w:rFonts w:ascii="黑体" w:eastAsia="黑体" w:hAnsi="宋体" w:cs="宋体" w:hint="eastAsia"/>
          <w:color w:val="000000"/>
          <w:kern w:val="0"/>
          <w:sz w:val="30"/>
          <w:szCs w:val="30"/>
        </w:rPr>
        <w:t>（征求意见稿）</w:t>
      </w:r>
    </w:p>
    <w:p w14:paraId="1E703C73" w14:textId="77777777" w:rsidR="0048554C" w:rsidRDefault="0048554C" w:rsidP="0048554C">
      <w:pPr>
        <w:pStyle w:val="NormalIndent1"/>
        <w:ind w:firstLineChars="0" w:firstLine="0"/>
        <w:jc w:val="center"/>
      </w:pPr>
      <w:r>
        <w:rPr>
          <w:rFonts w:ascii="仿宋" w:hAnsi="宋体" w:cs="宋体"/>
          <w:color w:val="000000"/>
          <w:kern w:val="0"/>
          <w:sz w:val="30"/>
          <w:szCs w:val="30"/>
        </w:rPr>
        <w:t>慈政发〔20</w:t>
      </w:r>
      <w:r>
        <w:rPr>
          <w:rFonts w:ascii="仿宋" w:hAnsi="宋体" w:cs="宋体" w:hint="eastAsia"/>
          <w:color w:val="000000"/>
          <w:kern w:val="0"/>
          <w:sz w:val="30"/>
          <w:szCs w:val="30"/>
        </w:rPr>
        <w:t>2</w:t>
      </w:r>
      <w:r>
        <w:rPr>
          <w:rFonts w:ascii="仿宋" w:hAnsi="宋体" w:cs="宋体"/>
          <w:color w:val="000000"/>
          <w:kern w:val="0"/>
          <w:sz w:val="30"/>
          <w:szCs w:val="30"/>
        </w:rPr>
        <w:t>5〕</w:t>
      </w:r>
      <w:r>
        <w:rPr>
          <w:rFonts w:ascii="仿宋" w:hAnsi="宋体" w:cs="宋体" w:hint="eastAsia"/>
          <w:color w:val="000000"/>
          <w:kern w:val="0"/>
          <w:sz w:val="30"/>
          <w:szCs w:val="30"/>
        </w:rPr>
        <w:t xml:space="preserve"> </w:t>
      </w:r>
      <w:r>
        <w:rPr>
          <w:rFonts w:ascii="仿宋" w:hAnsi="宋体" w:cs="宋体"/>
          <w:color w:val="000000"/>
          <w:kern w:val="0"/>
          <w:sz w:val="30"/>
          <w:szCs w:val="30"/>
        </w:rPr>
        <w:t>号</w:t>
      </w:r>
    </w:p>
    <w:p w14:paraId="52CBD6FA" w14:textId="388B2F77" w:rsidR="0048554C" w:rsidRDefault="0048554C" w:rsidP="0048554C">
      <w:pPr>
        <w:pStyle w:val="af2"/>
        <w:spacing w:before="300" w:after="0" w:line="600" w:lineRule="atLeast"/>
        <w:rPr>
          <w:rFonts w:ascii="仿宋" w:eastAsia="仿宋" w:hint="eastAsia"/>
          <w:color w:val="000000"/>
          <w:sz w:val="27"/>
          <w:szCs w:val="27"/>
        </w:rPr>
      </w:pPr>
      <w:r>
        <w:rPr>
          <w:rFonts w:ascii="仿宋" w:eastAsia="仿宋" w:hint="eastAsia"/>
          <w:color w:val="000000"/>
          <w:sz w:val="27"/>
          <w:szCs w:val="27"/>
        </w:rPr>
        <w:t>各镇人民政府、各街道办事处，市政府各部门、各直属单位：</w:t>
      </w:r>
      <w:r>
        <w:rPr>
          <w:rFonts w:ascii="仿宋" w:eastAsia="仿宋" w:hint="eastAsia"/>
          <w:color w:val="000000"/>
          <w:sz w:val="27"/>
          <w:szCs w:val="27"/>
        </w:rPr>
        <w:br/>
        <w:t xml:space="preserve">　　根据《中华人民共和国城镇土地使用税暂行条例》</w:t>
      </w:r>
      <w:r w:rsidR="00D6663D">
        <w:rPr>
          <w:rFonts w:ascii="仿宋" w:eastAsia="仿宋" w:hint="eastAsia"/>
          <w:color w:val="000000"/>
          <w:sz w:val="27"/>
          <w:szCs w:val="27"/>
        </w:rPr>
        <w:t>（国务院令第709号）</w:t>
      </w:r>
      <w:r>
        <w:rPr>
          <w:rFonts w:ascii="仿宋" w:eastAsia="仿宋" w:hint="eastAsia"/>
          <w:color w:val="000000"/>
          <w:sz w:val="27"/>
          <w:szCs w:val="27"/>
        </w:rPr>
        <w:t>和《浙江省人民政府关于印发浙江省城镇土地使用税实施办法的通知》（浙政发〔2007〕50号）等有关文件规定，规范税收执法，结合我市实际，特明确全市城镇土地使用税土地等级范围及税额标准如下：</w:t>
      </w:r>
    </w:p>
    <w:p w14:paraId="71030E6F" w14:textId="77777777" w:rsidR="0048554C" w:rsidRDefault="0048554C" w:rsidP="0048554C">
      <w:pPr>
        <w:numPr>
          <w:ilvl w:val="0"/>
          <w:numId w:val="1"/>
        </w:num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 xml:space="preserve">慈溪市级城镇土地使用税的土地等级和税额标准划分为三级：市城区中心区为一级，税额标准为12元/平方米；城区其他区域、各街道除城区外区域和观海卫镇、逍林镇、周巷镇的中心区为二级，税额标准为9元/平方米；慈溪市级除上述区域外的其他区域为三级，税额标准为6元/平方米。 </w:t>
      </w:r>
    </w:p>
    <w:p w14:paraId="1D4D9B75" w14:textId="77777777" w:rsidR="0048554C" w:rsidRDefault="0048554C" w:rsidP="0048554C">
      <w:pPr>
        <w:numPr>
          <w:ilvl w:val="0"/>
          <w:numId w:val="1"/>
        </w:num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前湾新区城镇土地使用税的土地等级和税额标准划分为二级：前湾新区城区中心区为二级，税额标准为9元/平方米，前湾新区城区中心区外的其他区域为三级，税额标准为6元/平方米。</w:t>
      </w:r>
    </w:p>
    <w:p w14:paraId="455196F8" w14:textId="77777777" w:rsidR="0048554C" w:rsidRDefault="0048554C" w:rsidP="0048554C">
      <w:pPr>
        <w:numPr>
          <w:ilvl w:val="0"/>
          <w:numId w:val="1"/>
        </w:num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慈溪市城区、城区中心区、观海卫镇、逍林镇、周巷镇中心区及宁波前湾新区中心区的界址说明详见附件。</w:t>
      </w:r>
    </w:p>
    <w:p w14:paraId="66197C29" w14:textId="77777777" w:rsidR="0048554C" w:rsidRDefault="0048554C" w:rsidP="0048554C">
      <w:pPr>
        <w:pStyle w:val="NormalIndent1"/>
        <w:ind w:firstLine="540"/>
      </w:pPr>
      <w:r>
        <w:rPr>
          <w:rFonts w:ascii="仿宋" w:hAnsi="宋体" w:cs="宋体" w:hint="eastAsia"/>
          <w:color w:val="000000"/>
          <w:kern w:val="0"/>
          <w:sz w:val="27"/>
          <w:szCs w:val="27"/>
        </w:rPr>
        <w:t>四、本通知自2026年1月1日起执行。</w:t>
      </w:r>
    </w:p>
    <w:p w14:paraId="7ABD2973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lastRenderedPageBreak/>
        <w:t>附件：慈溪市城镇土地使用税土地等级部分区域界址说明</w:t>
      </w:r>
    </w:p>
    <w:p w14:paraId="45EC2AF2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</w:p>
    <w:p w14:paraId="10385DA9" w14:textId="77777777" w:rsidR="0048554C" w:rsidRDefault="0048554C" w:rsidP="0048554C">
      <w:pPr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</w:p>
    <w:p w14:paraId="5D6DC468" w14:textId="38ADED49" w:rsidR="0048554C" w:rsidRDefault="0048554C" w:rsidP="0048554C">
      <w:pPr>
        <w:jc w:val="right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慈溪市人民政府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　　　　　　　　　　2025年</w:t>
      </w:r>
      <w:r w:rsidR="0043248C"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11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月</w:t>
      </w:r>
      <w:r w:rsidR="0043248C"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5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日</w:t>
      </w:r>
    </w:p>
    <w:p w14:paraId="5714A378" w14:textId="77777777" w:rsidR="0048554C" w:rsidRDefault="0048554C" w:rsidP="0048554C">
      <w:pPr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</w:p>
    <w:p w14:paraId="4DD01CB1" w14:textId="77777777" w:rsidR="0048554C" w:rsidRDefault="0048554C" w:rsidP="0048554C">
      <w:pPr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附件：</w:t>
      </w:r>
    </w:p>
    <w:p w14:paraId="43E993EF" w14:textId="77777777" w:rsidR="0048554C" w:rsidRDefault="0048554C" w:rsidP="0048554C">
      <w:pPr>
        <w:jc w:val="center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慈溪市城镇土地使用税土地等级部分区域界址说明</w:t>
      </w:r>
    </w:p>
    <w:p w14:paraId="72DD054C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</w:p>
    <w:p w14:paraId="24212DC5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一、慈溪市城区范围</w:t>
      </w:r>
    </w:p>
    <w:p w14:paraId="27E5AD78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北至：三塘横江</w:t>
      </w:r>
    </w:p>
    <w:p w14:paraId="313C9256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南至：南三环</w:t>
      </w:r>
    </w:p>
    <w:p w14:paraId="7BC6BA7D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西至：西三环</w:t>
      </w:r>
    </w:p>
    <w:p w14:paraId="11ED5808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东至：东三环</w:t>
      </w:r>
    </w:p>
    <w:p w14:paraId="5956DFE1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二、慈溪市城区中心区范围</w:t>
      </w:r>
    </w:p>
    <w:p w14:paraId="74D7A4AF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北至：北三环、新城大道、中横线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东至：东三环</w:t>
      </w:r>
    </w:p>
    <w:p w14:paraId="0FD5C7A3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西至：金轮大道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lastRenderedPageBreak/>
        <w:t xml:space="preserve">　　南至：前应路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西南至：东河（横河镇上横江村）</w:t>
      </w:r>
    </w:p>
    <w:p w14:paraId="175867A6" w14:textId="136599D1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三、观海卫镇、逍林镇和周巷镇的中心区范围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（一）观海卫镇中心区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东至：杭州湾大通道连接线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南至：</w:t>
      </w:r>
      <w:r w:rsidR="00CE6F92"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三北东路、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师宓公路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西至：白洋湖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北至：中横线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（二）逍林镇中心区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东至：破山路西与三管交界处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南至：329国道以南逍林镇所属土地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西至：水云浦与白沙交界处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北至：沙滩路（除原罗家庄村部分、下新塘村及老塘墩村）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（三）周巷镇中心区</w:t>
      </w: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br/>
        <w:t xml:space="preserve">　　三塘江以南周巷镇区域（不含天元片）</w:t>
      </w:r>
    </w:p>
    <w:p w14:paraId="358CFDF5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四、宁波前湾新区城区中心区范围（不包含自然村）</w:t>
      </w:r>
    </w:p>
    <w:p w14:paraId="7CF771BF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东至：四灶浦江、名仕路、慈溪市社会福利院东侧、八塘横江、四灶浦江</w:t>
      </w:r>
    </w:p>
    <w:p w14:paraId="3BD3B31C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南至：中兴一路、三灶江、南吉路、兴慈三路、南慈路、仁洋路、南横江、兴慈五路、八塘横江、陆中湾江、中兴一路、滨海一路、杭州湾大道、博智路、海沧路北侧、三八江、滨海二路</w:t>
      </w:r>
    </w:p>
    <w:p w14:paraId="438B036D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lastRenderedPageBreak/>
        <w:t>西至：梁周线</w:t>
      </w:r>
    </w:p>
    <w:p w14:paraId="470F46A9" w14:textId="77777777" w:rsidR="0048554C" w:rsidRDefault="0048554C" w:rsidP="0048554C">
      <w:pPr>
        <w:ind w:firstLineChars="200" w:firstLine="540"/>
        <w:rPr>
          <w:rFonts w:ascii="仿宋" w:eastAsia="仿宋" w:hAnsi="宋体" w:cs="宋体" w:hint="eastAsia"/>
          <w:color w:val="000000"/>
          <w:kern w:val="0"/>
          <w:sz w:val="27"/>
          <w:szCs w:val="27"/>
        </w:rPr>
      </w:pPr>
      <w:r>
        <w:rPr>
          <w:rFonts w:ascii="仿宋" w:eastAsia="仿宋" w:hAnsi="宋体" w:cs="宋体" w:hint="eastAsia"/>
          <w:color w:val="000000"/>
          <w:kern w:val="0"/>
          <w:sz w:val="27"/>
          <w:szCs w:val="27"/>
        </w:rPr>
        <w:t>北至：十二塘堤、三八江、十塘横江、直江、十一塘横江、吉车路、通航大道、直江二、十二塘横江</w:t>
      </w:r>
    </w:p>
    <w:p w14:paraId="23E18911" w14:textId="77777777" w:rsidR="00823AD2" w:rsidRPr="0048554C" w:rsidRDefault="00823AD2">
      <w:pPr>
        <w:rPr>
          <w:rFonts w:hint="eastAsia"/>
        </w:rPr>
      </w:pPr>
    </w:p>
    <w:sectPr w:rsidR="00823AD2" w:rsidRPr="00485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CEE68" w14:textId="77777777" w:rsidR="004B6231" w:rsidRDefault="004B6231" w:rsidP="0048554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E25F6F" w14:textId="77777777" w:rsidR="004B6231" w:rsidRDefault="004B6231" w:rsidP="0048554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6325E" w14:textId="77777777" w:rsidR="004B6231" w:rsidRDefault="004B6231" w:rsidP="0048554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C52098B" w14:textId="77777777" w:rsidR="004B6231" w:rsidRDefault="004B6231" w:rsidP="0048554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F71EC"/>
    <w:multiLevelType w:val="singleLevel"/>
    <w:tmpl w:val="7CCF71E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2843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D2"/>
    <w:rsid w:val="00004F87"/>
    <w:rsid w:val="00076EAE"/>
    <w:rsid w:val="00195D86"/>
    <w:rsid w:val="002A3668"/>
    <w:rsid w:val="0043248C"/>
    <w:rsid w:val="0048554C"/>
    <w:rsid w:val="004B6231"/>
    <w:rsid w:val="00823AD2"/>
    <w:rsid w:val="00901B8E"/>
    <w:rsid w:val="009E3EF8"/>
    <w:rsid w:val="00AC5F46"/>
    <w:rsid w:val="00CE6F92"/>
    <w:rsid w:val="00D6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4FA579"/>
  <w15:chartTrackingRefBased/>
  <w15:docId w15:val="{07646A1F-69A2-417B-AA3E-E2E414F8C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NormalIndent1"/>
    <w:qFormat/>
    <w:rsid w:val="0048554C"/>
    <w:pPr>
      <w:widowControl w:val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AD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A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AD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AD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AD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AD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AD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AD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AD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A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A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AD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AD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AD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A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A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A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AD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3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AD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3A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3A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AD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AD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A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3AD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23AD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8554C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8554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8554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8554C"/>
    <w:rPr>
      <w:sz w:val="18"/>
      <w:szCs w:val="18"/>
    </w:rPr>
  </w:style>
  <w:style w:type="paragraph" w:customStyle="1" w:styleId="NormalIndent1">
    <w:name w:val="Normal Indent1"/>
    <w:basedOn w:val="a"/>
    <w:next w:val="a"/>
    <w:qFormat/>
    <w:rsid w:val="0048554C"/>
    <w:pPr>
      <w:spacing w:line="360" w:lineRule="auto"/>
      <w:ind w:firstLineChars="200" w:firstLine="720"/>
    </w:pPr>
    <w:rPr>
      <w:rFonts w:ascii="Times New Roman" w:eastAsia="仿宋" w:hAnsi="Times New Roman" w:cs="Times New Roman"/>
      <w:sz w:val="28"/>
      <w:szCs w:val="36"/>
    </w:rPr>
  </w:style>
  <w:style w:type="paragraph" w:styleId="af2">
    <w:name w:val="Normal (Web)"/>
    <w:basedOn w:val="a"/>
    <w:uiPriority w:val="99"/>
    <w:unhideWhenUsed/>
    <w:qFormat/>
    <w:rsid w:val="0048554C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541</Words>
  <Characters>547</Characters>
  <Application>Microsoft Office Word</Application>
  <DocSecurity>0</DocSecurity>
  <Lines>34</Lines>
  <Paragraphs>27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冲 罗</dc:creator>
  <cp:keywords/>
  <dc:description/>
  <cp:lastModifiedBy>冲 罗</cp:lastModifiedBy>
  <cp:revision>5</cp:revision>
  <dcterms:created xsi:type="dcterms:W3CDTF">2025-11-05T01:23:00Z</dcterms:created>
  <dcterms:modified xsi:type="dcterms:W3CDTF">2025-11-05T07:17:00Z</dcterms:modified>
</cp:coreProperties>
</file>