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2EA84">
      <w:pPr>
        <w:spacing w:line="540" w:lineRule="exact"/>
        <w:jc w:val="center"/>
        <w:rPr>
          <w:rFonts w:hint="eastAsia" w:ascii="方正小标宋简体" w:hAnsi="方正小标宋简体" w:eastAsia="方正小标宋简体" w:cs="方正小标宋简体"/>
          <w:sz w:val="44"/>
          <w:szCs w:val="44"/>
        </w:rPr>
      </w:pPr>
    </w:p>
    <w:p w14:paraId="1D4E2FC9">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_GBK" w:hAnsi="方正小标宋_GBK" w:eastAsia="方正小标宋_GBK" w:cs="方正小标宋_GBK"/>
          <w:sz w:val="44"/>
          <w:szCs w:val="44"/>
          <w:lang w:val="en-US" w:eastAsia="zh-CN"/>
        </w:rPr>
        <w:t>杭州市财政局关于进一步规范杭州市市级行政事业单位房产出租管理的通知</w:t>
      </w:r>
    </w:p>
    <w:p w14:paraId="11CBAB17">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lang w:val="en-US" w:eastAsia="zh-CN"/>
        </w:rPr>
        <w:t>（征求意见稿）</w:t>
      </w:r>
      <w:r>
        <w:rPr>
          <w:rFonts w:hint="eastAsia" w:ascii="方正小标宋简体" w:hAnsi="方正小标宋简体" w:eastAsia="方正小标宋简体" w:cs="方正小标宋简体"/>
          <w:sz w:val="44"/>
          <w:szCs w:val="44"/>
        </w:rPr>
        <w:t>》的起草说明</w:t>
      </w:r>
    </w:p>
    <w:p w14:paraId="585BE023">
      <w:pPr>
        <w:spacing w:line="560" w:lineRule="atLeast"/>
        <w:ind w:firstLine="640" w:firstLineChars="200"/>
        <w:rPr>
          <w:rFonts w:hint="eastAsia" w:ascii="仿宋_GB2312" w:hAnsi="仿宋_GB2312" w:eastAsia="仿宋_GB2312" w:cs="仿宋_GB2312"/>
          <w:sz w:val="32"/>
          <w:szCs w:val="32"/>
          <w:lang w:val="en-US" w:eastAsia="zh-CN"/>
        </w:rPr>
      </w:pPr>
    </w:p>
    <w:p w14:paraId="014E23E9">
      <w:pPr>
        <w:spacing w:line="560" w:lineRule="atLeas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根据《行政事业性国有资产管理条例》（国务院令第738号）等有关规定，结合《浙江省财政厅关于印发〈浙江省省级行政事业单位国有资产使用管理办法〉的通知》（浙财资产〔2024〕72号）等文件要求，</w:t>
      </w:r>
      <w:r>
        <w:rPr>
          <w:rFonts w:hint="eastAsia" w:ascii="仿宋_GB2312" w:hAnsi="仿宋_GB2312" w:eastAsia="仿宋_GB2312" w:cs="仿宋_GB2312"/>
          <w:sz w:val="32"/>
          <w:szCs w:val="32"/>
          <w:lang w:val="en-US" w:eastAsia="zh-CN"/>
        </w:rPr>
        <w:t>杭州市财政局起草了《杭州市财政局关于进一步规范杭州市市级行政事业单位房产出租管理的通知（征求意见稿）》</w:t>
      </w:r>
      <w:r>
        <w:rPr>
          <w:rFonts w:hint="eastAsia" w:ascii="仿宋_GB2312" w:hAnsi="仿宋_GB2312" w:eastAsia="仿宋_GB2312" w:cs="仿宋_GB2312"/>
          <w:sz w:val="32"/>
          <w:szCs w:val="32"/>
          <w:lang w:eastAsia="zh-CN"/>
        </w:rPr>
        <w:t>，现将起草情况说明如下：</w:t>
      </w:r>
    </w:p>
    <w:p w14:paraId="4109F531">
      <w:pPr>
        <w:spacing w:line="560" w:lineRule="atLeas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14:paraId="778B518A">
      <w:pPr>
        <w:numPr>
          <w:ilvl w:val="0"/>
          <w:numId w:val="0"/>
        </w:numPr>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市级行政事业单位房产出租行为，明确市级行政事业单位房产管理的主体责任，实现市级行政事业单位房产分级管理，提高财政资源配置效率，杭州市财政局结合工作实际，起草了《杭州市财政局关于进一步规范杭州市市级行政事业单位房产出租管理的通知（征求意见稿）》。</w:t>
      </w:r>
    </w:p>
    <w:p w14:paraId="78E6216F">
      <w:pPr>
        <w:spacing w:line="560" w:lineRule="atLeast"/>
        <w:ind w:firstLine="640" w:firstLineChars="200"/>
        <w:rPr>
          <w:rFonts w:hint="eastAsia" w:ascii="黑体" w:hAnsi="黑体" w:eastAsia="黑体" w:cs="黑体"/>
          <w:sz w:val="32"/>
          <w:szCs w:val="32"/>
        </w:rPr>
      </w:pPr>
      <w:r>
        <w:rPr>
          <w:rFonts w:hint="eastAsia" w:ascii="黑体" w:hAnsi="黑体" w:eastAsia="黑体" w:cs="黑体"/>
          <w:sz w:val="32"/>
          <w:szCs w:val="32"/>
        </w:rPr>
        <w:t>二、制定依据</w:t>
      </w:r>
    </w:p>
    <w:p w14:paraId="3DEB2AA0">
      <w:pPr>
        <w:numPr>
          <w:ilvl w:val="0"/>
          <w:numId w:val="0"/>
        </w:numPr>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t>《行政事业性国有资产管理条例》（国务院令第738号）</w:t>
      </w:r>
    </w:p>
    <w:p w14:paraId="2DEC8CA2">
      <w:pPr>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lang w:val="en-US" w:eastAsia="zh-CN"/>
        </w:rPr>
        <w:t>《浙江省财政厅关于印发〈浙江省省级行政事业单位国有资产使用管理办法〉的通知》（浙财资产〔2024〕72号）</w:t>
      </w:r>
    </w:p>
    <w:p w14:paraId="0BB50FB6">
      <w:pPr>
        <w:spacing w:line="560" w:lineRule="atLeast"/>
        <w:ind w:firstLine="640" w:firstLineChars="200"/>
        <w:rPr>
          <w:rFonts w:hint="eastAsia" w:ascii="黑体" w:hAnsi="黑体" w:eastAsia="黑体" w:cs="黑体"/>
          <w:sz w:val="32"/>
          <w:szCs w:val="32"/>
          <w:lang w:val="en-US" w:eastAsia="zh-CN"/>
        </w:rPr>
      </w:pPr>
    </w:p>
    <w:p w14:paraId="6BC089F6">
      <w:pPr>
        <w:spacing w:line="560" w:lineRule="atLeas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三、起草过程</w:t>
      </w:r>
    </w:p>
    <w:p w14:paraId="07B4B736">
      <w:pPr>
        <w:numPr>
          <w:ilvl w:val="0"/>
          <w:numId w:val="0"/>
        </w:numPr>
        <w:spacing w:line="560" w:lineRule="atLeas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12月，杭州市财政局启动《杭州市财政局关于修订印发〈杭州市市级行政事业单位房产出租管理办法〉的通知》的起草工作。经多次研究讨论和修改后，完成《杭州市财政局关于进一步规范杭州市市级行政事业单位房产出租管理的通知（征求意见稿）》，征求意见稿于2025年3月4日至2025年3月14日期间向社会公开征求意见。</w:t>
      </w:r>
    </w:p>
    <w:p w14:paraId="6F604A30">
      <w:pPr>
        <w:spacing w:line="560" w:lineRule="atLeas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四、主要内容</w:t>
      </w:r>
    </w:p>
    <w:p w14:paraId="4BA41FDA">
      <w:pPr>
        <w:numPr>
          <w:ilvl w:val="0"/>
          <w:numId w:val="0"/>
        </w:numPr>
        <w:spacing w:line="560" w:lineRule="atLeas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《杭州市财政局关于进一步规范杭州市市级行政事业单位房产出租管理的通知（征求意见稿）》主要包括两个部分：</w:t>
      </w:r>
    </w:p>
    <w:p w14:paraId="24D6ABC3">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lang w:val="en-US" w:eastAsia="zh-CN"/>
        </w:rPr>
        <w:t>修订房产出租审批权限，主要修订了</w:t>
      </w:r>
      <w:r>
        <w:rPr>
          <w:rFonts w:hint="eastAsia" w:ascii="仿宋_GB2312" w:hAnsi="仿宋_GB2312" w:eastAsia="仿宋_GB2312" w:cs="仿宋_GB2312"/>
          <w:color w:val="auto"/>
          <w:sz w:val="32"/>
          <w:szCs w:val="32"/>
          <w:lang w:val="en-US" w:eastAsia="zh-CN"/>
        </w:rPr>
        <w:t>（杭</w:t>
      </w:r>
      <w:r>
        <w:rPr>
          <w:rFonts w:hint="eastAsia" w:ascii="仿宋_GB2312" w:hAnsi="仿宋_GB2312" w:eastAsia="仿宋_GB2312" w:cs="仿宋_GB2312"/>
          <w:i w:val="0"/>
          <w:iCs w:val="0"/>
          <w:caps w:val="0"/>
          <w:color w:val="auto"/>
          <w:spacing w:val="0"/>
          <w:sz w:val="32"/>
          <w:szCs w:val="32"/>
          <w:shd w:val="clear" w:color="auto" w:fill="FFFFFF"/>
        </w:rPr>
        <w:t>财资〔202</w:t>
      </w:r>
      <w:r>
        <w:rPr>
          <w:rFonts w:hint="eastAsia" w:ascii="仿宋_GB2312" w:hAnsi="仿宋_GB2312" w:eastAsia="仿宋_GB2312" w:cs="仿宋_GB2312"/>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shd w:val="clear" w:color="auto" w:fill="FFFFFF"/>
        </w:rPr>
        <w:t>〕1</w:t>
      </w:r>
      <w:r>
        <w:rPr>
          <w:rFonts w:hint="eastAsia" w:ascii="仿宋_GB2312" w:hAnsi="仿宋_GB2312" w:eastAsia="仿宋_GB2312" w:cs="仿宋_GB2312"/>
          <w:i w:val="0"/>
          <w:iCs w:val="0"/>
          <w:caps w:val="0"/>
          <w:color w:val="auto"/>
          <w:spacing w:val="0"/>
          <w:sz w:val="32"/>
          <w:szCs w:val="32"/>
          <w:shd w:val="clear" w:color="auto" w:fill="FFFFFF"/>
          <w:lang w:val="en-US" w:eastAsia="zh-CN"/>
        </w:rPr>
        <w:t>7</w:t>
      </w:r>
      <w:r>
        <w:rPr>
          <w:rFonts w:hint="eastAsia" w:ascii="仿宋_GB2312" w:hAnsi="仿宋_GB2312" w:eastAsia="仿宋_GB2312" w:cs="仿宋_GB2312"/>
          <w:i w:val="0"/>
          <w:iCs w:val="0"/>
          <w:caps w:val="0"/>
          <w:color w:val="auto"/>
          <w:spacing w:val="0"/>
          <w:sz w:val="32"/>
          <w:szCs w:val="32"/>
          <w:shd w:val="clear" w:color="auto" w:fill="FFFFFF"/>
        </w:rPr>
        <w:t>号</w:t>
      </w:r>
      <w:r>
        <w:rPr>
          <w:rFonts w:hint="eastAsia" w:ascii="仿宋_GB2312" w:hAnsi="仿宋_GB2312" w:eastAsia="仿宋_GB2312" w:cs="仿宋_GB2312"/>
          <w:color w:val="auto"/>
          <w:sz w:val="32"/>
          <w:szCs w:val="32"/>
          <w:lang w:val="en-US" w:eastAsia="zh-CN"/>
        </w:rPr>
        <w:t>）文件第七条相关内容。</w:t>
      </w:r>
      <w:r>
        <w:rPr>
          <w:rFonts w:hint="eastAsia" w:ascii="仿宋_GB2312" w:hAnsi="仿宋_GB2312" w:eastAsia="仿宋_GB2312" w:cs="仿宋_GB2312"/>
          <w:sz w:val="32"/>
          <w:szCs w:val="32"/>
          <w:lang w:val="en-US" w:eastAsia="zh-CN"/>
        </w:rPr>
        <w:t>第二部分，修订房产出租备案管理相关规定，主要修订了</w:t>
      </w:r>
      <w:r>
        <w:rPr>
          <w:rFonts w:hint="eastAsia" w:ascii="仿宋_GB2312" w:hAnsi="仿宋_GB2312" w:eastAsia="仿宋_GB2312" w:cs="仿宋_GB2312"/>
          <w:color w:val="auto"/>
          <w:sz w:val="32"/>
          <w:szCs w:val="32"/>
          <w:lang w:val="en-US" w:eastAsia="zh-CN"/>
        </w:rPr>
        <w:t>（杭</w:t>
      </w:r>
      <w:r>
        <w:rPr>
          <w:rFonts w:hint="eastAsia" w:ascii="仿宋_GB2312" w:hAnsi="仿宋_GB2312" w:eastAsia="仿宋_GB2312" w:cs="仿宋_GB2312"/>
          <w:i w:val="0"/>
          <w:iCs w:val="0"/>
          <w:caps w:val="0"/>
          <w:color w:val="auto"/>
          <w:spacing w:val="0"/>
          <w:sz w:val="32"/>
          <w:szCs w:val="32"/>
          <w:shd w:val="clear" w:color="auto" w:fill="FFFFFF"/>
        </w:rPr>
        <w:t>财资〔202</w:t>
      </w:r>
      <w:r>
        <w:rPr>
          <w:rFonts w:hint="eastAsia" w:ascii="仿宋_GB2312" w:hAnsi="仿宋_GB2312" w:eastAsia="仿宋_GB2312" w:cs="仿宋_GB2312"/>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shd w:val="clear" w:color="auto" w:fill="FFFFFF"/>
        </w:rPr>
        <w:t>〕1</w:t>
      </w:r>
      <w:r>
        <w:rPr>
          <w:rFonts w:hint="eastAsia" w:ascii="仿宋_GB2312" w:hAnsi="仿宋_GB2312" w:eastAsia="仿宋_GB2312" w:cs="仿宋_GB2312"/>
          <w:i w:val="0"/>
          <w:iCs w:val="0"/>
          <w:caps w:val="0"/>
          <w:color w:val="auto"/>
          <w:spacing w:val="0"/>
          <w:sz w:val="32"/>
          <w:szCs w:val="32"/>
          <w:shd w:val="clear" w:color="auto" w:fill="FFFFFF"/>
          <w:lang w:val="en-US" w:eastAsia="zh-CN"/>
        </w:rPr>
        <w:t>7</w:t>
      </w:r>
      <w:r>
        <w:rPr>
          <w:rFonts w:hint="eastAsia" w:ascii="仿宋_GB2312" w:hAnsi="仿宋_GB2312" w:eastAsia="仿宋_GB2312" w:cs="仿宋_GB2312"/>
          <w:i w:val="0"/>
          <w:iCs w:val="0"/>
          <w:caps w:val="0"/>
          <w:color w:val="auto"/>
          <w:spacing w:val="0"/>
          <w:sz w:val="32"/>
          <w:szCs w:val="32"/>
          <w:shd w:val="clear" w:color="auto" w:fill="FFFFFF"/>
        </w:rPr>
        <w:t>号</w:t>
      </w:r>
      <w:r>
        <w:rPr>
          <w:rFonts w:hint="eastAsia" w:ascii="仿宋_GB2312" w:hAnsi="仿宋_GB2312" w:eastAsia="仿宋_GB2312" w:cs="仿宋_GB2312"/>
          <w:color w:val="auto"/>
          <w:sz w:val="32"/>
          <w:szCs w:val="32"/>
          <w:lang w:val="en-US" w:eastAsia="zh-CN"/>
        </w:rPr>
        <w:t>）文件第十条、第十五条第二款、第十八条、第二十条、</w:t>
      </w:r>
      <w:r>
        <w:rPr>
          <w:rFonts w:hint="eastAsia" w:ascii="仿宋_GB2312" w:hAnsi="仿宋_GB2312" w:eastAsia="仿宋_GB2312" w:cs="仿宋_GB2312"/>
          <w:color w:val="auto"/>
          <w:sz w:val="32"/>
          <w:szCs w:val="32"/>
          <w:shd w:val="clear" w:color="auto" w:fill="auto"/>
          <w:lang w:val="en-US" w:eastAsia="zh-CN"/>
        </w:rPr>
        <w:t>第二十一条的相关内容</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color w:val="auto"/>
          <w:sz w:val="32"/>
          <w:szCs w:val="32"/>
          <w:lang w:val="en-US" w:eastAsia="zh-CN"/>
        </w:rPr>
        <w:t>未涉及调整的市级行政事业单位房产出租行为，仍按《关于印发</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杭州市市级行政事业单位房产出租管理办法</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的通知》（杭</w:t>
      </w:r>
      <w:r>
        <w:rPr>
          <w:rFonts w:hint="eastAsia" w:ascii="仿宋_GB2312" w:hAnsi="仿宋_GB2312" w:eastAsia="仿宋_GB2312" w:cs="仿宋_GB2312"/>
          <w:i w:val="0"/>
          <w:iCs w:val="0"/>
          <w:caps w:val="0"/>
          <w:color w:val="auto"/>
          <w:spacing w:val="0"/>
          <w:sz w:val="32"/>
          <w:szCs w:val="32"/>
          <w:shd w:val="clear" w:color="auto" w:fill="FFFFFF"/>
        </w:rPr>
        <w:t>财资〔202</w:t>
      </w:r>
      <w:r>
        <w:rPr>
          <w:rFonts w:hint="eastAsia" w:ascii="仿宋_GB2312" w:hAnsi="仿宋_GB2312" w:eastAsia="仿宋_GB2312" w:cs="仿宋_GB2312"/>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shd w:val="clear" w:color="auto" w:fill="FFFFFF"/>
        </w:rPr>
        <w:t>〕1</w:t>
      </w:r>
      <w:r>
        <w:rPr>
          <w:rFonts w:hint="eastAsia" w:ascii="仿宋_GB2312" w:hAnsi="仿宋_GB2312" w:eastAsia="仿宋_GB2312" w:cs="仿宋_GB2312"/>
          <w:i w:val="0"/>
          <w:iCs w:val="0"/>
          <w:caps w:val="0"/>
          <w:color w:val="auto"/>
          <w:spacing w:val="0"/>
          <w:sz w:val="32"/>
          <w:szCs w:val="32"/>
          <w:shd w:val="clear" w:color="auto" w:fill="FFFFFF"/>
          <w:lang w:val="en-US" w:eastAsia="zh-CN"/>
        </w:rPr>
        <w:t>7</w:t>
      </w:r>
      <w:r>
        <w:rPr>
          <w:rFonts w:hint="eastAsia" w:ascii="仿宋_GB2312" w:hAnsi="仿宋_GB2312" w:eastAsia="仿宋_GB2312" w:cs="仿宋_GB2312"/>
          <w:i w:val="0"/>
          <w:iCs w:val="0"/>
          <w:caps w:val="0"/>
          <w:color w:val="auto"/>
          <w:spacing w:val="0"/>
          <w:sz w:val="32"/>
          <w:szCs w:val="32"/>
          <w:shd w:val="clear" w:color="auto" w:fill="FFFFFF"/>
        </w:rPr>
        <w:t>号</w:t>
      </w:r>
      <w:r>
        <w:rPr>
          <w:rFonts w:hint="eastAsia" w:ascii="仿宋_GB2312" w:hAnsi="仿宋_GB2312" w:eastAsia="仿宋_GB2312" w:cs="仿宋_GB2312"/>
          <w:color w:val="auto"/>
          <w:sz w:val="32"/>
          <w:szCs w:val="32"/>
          <w:lang w:val="en-US" w:eastAsia="zh-CN"/>
        </w:rPr>
        <w:t>）执行。</w:t>
      </w:r>
    </w:p>
    <w:p w14:paraId="08AC791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 xml:space="preserve">                              </w:t>
      </w:r>
    </w:p>
    <w:p w14:paraId="3D2AD0E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4800" w:firstLineChars="1500"/>
        <w:jc w:val="both"/>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 xml:space="preserve"> 杭州市财政局</w:t>
      </w:r>
    </w:p>
    <w:p w14:paraId="5E94135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default"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 xml:space="preserve">                              2025年3月4</w:t>
      </w:r>
      <w:bookmarkStart w:id="0" w:name="_GoBack"/>
      <w:bookmarkEnd w:id="0"/>
      <w:r>
        <w:rPr>
          <w:rFonts w:hint="eastAsia" w:ascii="仿宋_GB2312" w:hAnsi="仿宋_GB2312" w:eastAsia="仿宋_GB2312" w:cs="仿宋_GB2312"/>
          <w:sz w:val="32"/>
          <w:szCs w:val="32"/>
          <w:shd w:val="clear" w:color="auto" w:fill="auto"/>
          <w:lang w:val="en-US" w:eastAsia="zh-CN"/>
        </w:rPr>
        <w:t>日</w:t>
      </w:r>
    </w:p>
    <w:p w14:paraId="570DD171">
      <w:pPr>
        <w:numPr>
          <w:ilvl w:val="0"/>
          <w:numId w:val="0"/>
        </w:numPr>
        <w:spacing w:line="560" w:lineRule="atLeast"/>
        <w:ind w:firstLine="640"/>
        <w:rPr>
          <w:rFonts w:hint="eastAsia" w:ascii="仿宋_GB2312" w:hAnsi="仿宋_GB2312" w:eastAsia="仿宋_GB2312" w:cs="仿宋_GB2312"/>
          <w:sz w:val="32"/>
          <w:szCs w:val="32"/>
          <w:lang w:val="en-US" w:eastAsia="zh-CN"/>
        </w:rPr>
      </w:pPr>
    </w:p>
    <w:p w14:paraId="7F4C5E60">
      <w:pPr>
        <w:numPr>
          <w:ilvl w:val="0"/>
          <w:numId w:val="0"/>
        </w:numPr>
        <w:spacing w:line="560" w:lineRule="atLeast"/>
        <w:ind w:firstLine="640"/>
        <w:rPr>
          <w:rFonts w:hint="eastAsia" w:ascii="仿宋_GB2312" w:eastAsia="仿宋_GB2312"/>
          <w:sz w:val="32"/>
          <w:szCs w:val="32"/>
          <w:lang w:val="en-US" w:eastAsia="zh-CN"/>
        </w:rPr>
      </w:pPr>
    </w:p>
    <w:p w14:paraId="3A488AA5">
      <w:pPr>
        <w:numPr>
          <w:ilvl w:val="0"/>
          <w:numId w:val="0"/>
        </w:numPr>
        <w:spacing w:line="560" w:lineRule="atLeast"/>
        <w:ind w:firstLine="640"/>
        <w:jc w:val="right"/>
        <w:rPr>
          <w:rFonts w:hint="eastAsia" w:ascii="仿宋_GB2312" w:eastAsia="仿宋_GB2312"/>
          <w:sz w:val="32"/>
          <w:szCs w:val="32"/>
          <w:lang w:val="en-US" w:eastAsia="zh-CN"/>
        </w:rPr>
      </w:pPr>
    </w:p>
    <w:p w14:paraId="555E806E">
      <w:pPr>
        <w:numPr>
          <w:ilvl w:val="0"/>
          <w:numId w:val="0"/>
        </w:numPr>
        <w:spacing w:line="560" w:lineRule="atLeast"/>
        <w:ind w:firstLine="640"/>
        <w:jc w:val="right"/>
        <w:rPr>
          <w:rFonts w:hint="eastAsia" w:ascii="仿宋_GB2312" w:eastAsia="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9F34CC-9CE8-4F1D-BCF0-661C1A907C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E981D15-3954-45EA-AE21-03041D6B61CF}"/>
  </w:font>
  <w:font w:name="方正小标宋简体">
    <w:panose1 w:val="02000000000000000000"/>
    <w:charset w:val="86"/>
    <w:family w:val="script"/>
    <w:pitch w:val="default"/>
    <w:sig w:usb0="00000001" w:usb1="08000000" w:usb2="00000000" w:usb3="00000000" w:csb0="00040000" w:csb1="00000000"/>
    <w:embedRegular r:id="rId3" w:fontKey="{B1F20CA8-BE89-493D-A930-05B4C976AFFB}"/>
  </w:font>
  <w:font w:name="方正小标宋_GBK">
    <w:panose1 w:val="03000509000000000000"/>
    <w:charset w:val="86"/>
    <w:family w:val="auto"/>
    <w:pitch w:val="default"/>
    <w:sig w:usb0="00000001" w:usb1="080E0000" w:usb2="00000000" w:usb3="00000000" w:csb0="00040000" w:csb1="00000000"/>
    <w:embedRegular r:id="rId4" w:fontKey="{425219D6-D8D5-4C38-B426-7763AE918666}"/>
  </w:font>
  <w:font w:name="仿宋_GB2312">
    <w:panose1 w:val="02010609030101010101"/>
    <w:charset w:val="86"/>
    <w:family w:val="modern"/>
    <w:pitch w:val="default"/>
    <w:sig w:usb0="00000001" w:usb1="080E0000" w:usb2="00000000" w:usb3="00000000" w:csb0="00040000" w:csb1="00000000"/>
    <w:embedRegular r:id="rId5" w:fontKey="{11433D02-4A4B-40A8-836E-F876E6F0D5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724E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65DA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765DA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653ADD"/>
    <w:multiLevelType w:val="singleLevel"/>
    <w:tmpl w:val="3C653ADD"/>
    <w:lvl w:ilvl="0" w:tentative="0">
      <w:start w:val="1"/>
      <w:numFmt w:val="chineseCounting"/>
      <w:suff w:val="nothing"/>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D3DED"/>
    <w:rsid w:val="0F2D3DED"/>
    <w:rsid w:val="1E912A6E"/>
    <w:rsid w:val="23621DAC"/>
    <w:rsid w:val="27223D2C"/>
    <w:rsid w:val="28355CE1"/>
    <w:rsid w:val="28E4748B"/>
    <w:rsid w:val="2ECB77D5"/>
    <w:rsid w:val="2F6146D4"/>
    <w:rsid w:val="33707BCD"/>
    <w:rsid w:val="33F42701"/>
    <w:rsid w:val="39584D82"/>
    <w:rsid w:val="3AEB2D70"/>
    <w:rsid w:val="3FDD00EE"/>
    <w:rsid w:val="476C19D5"/>
    <w:rsid w:val="4F06222F"/>
    <w:rsid w:val="525C6ECF"/>
    <w:rsid w:val="57E02CC4"/>
    <w:rsid w:val="586456A3"/>
    <w:rsid w:val="5CE42047"/>
    <w:rsid w:val="5F2C2459"/>
    <w:rsid w:val="6CD97FB6"/>
    <w:rsid w:val="72BF9550"/>
    <w:rsid w:val="78E30C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808</Words>
  <Characters>848</Characters>
  <Lines>0</Lines>
  <Paragraphs>0</Paragraphs>
  <TotalTime>1</TotalTime>
  <ScaleCrop>false</ScaleCrop>
  <LinksUpToDate>false</LinksUpToDate>
  <CharactersWithSpaces>909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2024-10-29T14:47:00Z</dcterms:created>
  <dc:creator>wangchen</dc:creator>
  <cp:lastModifiedBy>顾文喆</cp:lastModifiedBy>
  <dcterms:modified xsi:type="dcterms:W3CDTF">2025-03-04T01:23:53Z</dcterms:modified>
  <dc:title>关于《关于加强杭州市公共数据资产管理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eyJoZGlkIjoiOGJjNzhmMDc5NzRmZDgzMTA2ZGQ0YWI5MDFmZmQ3NGMiLCJ1c2VySWQiOiIxMTI5MzI5NjIwIn0=</vt:lpwstr>
  </property>
  <property fmtid="{D5CDD505-2E9C-101B-9397-08002B2CF9AE}" pid="4" name="ICV">
    <vt:lpwstr>FE3D88202B234C8A85A101CA7C6A3BDC_12</vt:lpwstr>
  </property>
</Properties>
</file>